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ind w:firstLine="602" w:firstLineChars="200"/>
        <w:jc w:val="center"/>
        <w:rPr>
          <w:rFonts w:ascii="Times New Roman" w:hAnsi="Times New Roman"/>
          <w:b/>
          <w:sz w:val="30"/>
          <w:szCs w:val="30"/>
        </w:rPr>
      </w:pPr>
      <w:r>
        <w:rPr>
          <w:rFonts w:hint="eastAsia"/>
          <w:b/>
          <w:sz w:val="30"/>
          <w:szCs w:val="30"/>
        </w:rPr>
        <w:t>外国语学院英语专业2015级毕业论文</w:t>
      </w:r>
      <w:r>
        <w:rPr>
          <w:rFonts w:ascii="Times New Roman" w:hAnsi="Times New Roman"/>
          <w:b/>
          <w:sz w:val="30"/>
          <w:szCs w:val="30"/>
        </w:rPr>
        <w:t>(</w:t>
      </w:r>
      <w:r>
        <w:rPr>
          <w:rFonts w:hint="eastAsia" w:ascii="Times New Roman" w:hAnsi="Times New Roman"/>
          <w:b/>
          <w:sz w:val="30"/>
          <w:szCs w:val="30"/>
        </w:rPr>
        <w:t>设计</w:t>
      </w:r>
      <w:r>
        <w:rPr>
          <w:rFonts w:ascii="Times New Roman" w:hAnsi="Times New Roman"/>
          <w:b/>
          <w:sz w:val="30"/>
          <w:szCs w:val="30"/>
        </w:rPr>
        <w:t>)</w:t>
      </w:r>
      <w:r>
        <w:rPr>
          <w:rFonts w:hint="eastAsia" w:ascii="Times New Roman" w:hAnsi="Times New Roman"/>
          <w:b/>
          <w:sz w:val="30"/>
          <w:szCs w:val="30"/>
        </w:rPr>
        <w:t>进度安排</w:t>
      </w:r>
    </w:p>
    <w:p>
      <w:pPr>
        <w:ind w:firstLine="440" w:firstLineChars="200"/>
        <w:rPr>
          <w:sz w:val="24"/>
          <w:szCs w:val="24"/>
        </w:rPr>
      </w:pPr>
      <w:r>
        <w:rPr>
          <w:rFonts w:hint="eastAsia"/>
          <w:sz w:val="22"/>
          <w:szCs w:val="24"/>
        </w:rPr>
        <w:t>为了更好地明确毕业论文（设计）时间进度以及各阶段具体任务，也为了便于管理的规范化，玉溪师范学院外国语学院英语专业教研室特制定毕业论文（设计）进度安排表（如下表所示）。</w:t>
      </w:r>
    </w:p>
    <w:tbl>
      <w:tblPr>
        <w:tblStyle w:val="5"/>
        <w:tblW w:w="14948" w:type="dxa"/>
        <w:jc w:val="center"/>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559"/>
        <w:gridCol w:w="3041"/>
        <w:gridCol w:w="405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13" w:type="dxa"/>
          </w:tcPr>
          <w:p>
            <w:pPr>
              <w:jc w:val="center"/>
              <w:rPr>
                <w:b/>
                <w:sz w:val="24"/>
                <w:szCs w:val="24"/>
              </w:rPr>
            </w:pPr>
            <w:r>
              <w:rPr>
                <w:rFonts w:hint="eastAsia"/>
                <w:b/>
                <w:sz w:val="24"/>
                <w:szCs w:val="24"/>
              </w:rPr>
              <w:t>序号</w:t>
            </w:r>
          </w:p>
        </w:tc>
        <w:tc>
          <w:tcPr>
            <w:tcW w:w="1559" w:type="dxa"/>
          </w:tcPr>
          <w:p>
            <w:pPr>
              <w:jc w:val="center"/>
              <w:rPr>
                <w:b/>
                <w:sz w:val="24"/>
                <w:szCs w:val="24"/>
              </w:rPr>
            </w:pPr>
            <w:r>
              <w:rPr>
                <w:rFonts w:hint="eastAsia"/>
                <w:b/>
                <w:sz w:val="24"/>
                <w:szCs w:val="24"/>
              </w:rPr>
              <w:t>任 务</w:t>
            </w:r>
          </w:p>
        </w:tc>
        <w:tc>
          <w:tcPr>
            <w:tcW w:w="3041" w:type="dxa"/>
          </w:tcPr>
          <w:p>
            <w:pPr>
              <w:jc w:val="center"/>
              <w:rPr>
                <w:b/>
                <w:sz w:val="24"/>
                <w:szCs w:val="24"/>
              </w:rPr>
            </w:pPr>
            <w:r>
              <w:rPr>
                <w:rFonts w:hint="eastAsia"/>
                <w:b/>
                <w:sz w:val="24"/>
                <w:szCs w:val="24"/>
              </w:rPr>
              <w:t>时间安排</w:t>
            </w:r>
          </w:p>
        </w:tc>
        <w:tc>
          <w:tcPr>
            <w:tcW w:w="4052" w:type="dxa"/>
          </w:tcPr>
          <w:p>
            <w:pPr>
              <w:jc w:val="center"/>
              <w:rPr>
                <w:b/>
                <w:sz w:val="24"/>
                <w:szCs w:val="24"/>
              </w:rPr>
            </w:pPr>
            <w:r>
              <w:rPr>
                <w:rFonts w:hint="eastAsia"/>
                <w:b/>
                <w:sz w:val="24"/>
                <w:szCs w:val="24"/>
              </w:rPr>
              <w:t>要 求</w:t>
            </w:r>
          </w:p>
        </w:tc>
        <w:tc>
          <w:tcPr>
            <w:tcW w:w="5483" w:type="dxa"/>
          </w:tcPr>
          <w:p>
            <w:pPr>
              <w:jc w:val="center"/>
              <w:rPr>
                <w:b/>
                <w:sz w:val="24"/>
                <w:szCs w:val="24"/>
              </w:rPr>
            </w:pPr>
            <w:r>
              <w:rPr>
                <w:rFonts w:hint="eastAsia"/>
                <w:b/>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813" w:type="dxa"/>
            <w:vAlign w:val="center"/>
          </w:tcPr>
          <w:p>
            <w:pPr>
              <w:jc w:val="center"/>
              <w:rPr>
                <w:rFonts w:ascii="Times New Roman" w:hAnsi="Times New Roman"/>
                <w:sz w:val="24"/>
                <w:szCs w:val="24"/>
              </w:rPr>
            </w:pPr>
            <w:r>
              <w:rPr>
                <w:rFonts w:ascii="Times New Roman" w:hAnsi="Times New Roman"/>
                <w:sz w:val="24"/>
                <w:szCs w:val="24"/>
              </w:rPr>
              <w:t>1</w:t>
            </w:r>
          </w:p>
        </w:tc>
        <w:tc>
          <w:tcPr>
            <w:tcW w:w="1559" w:type="dxa"/>
            <w:vAlign w:val="center"/>
          </w:tcPr>
          <w:p>
            <w:pPr>
              <w:rPr>
                <w:rFonts w:ascii="Times New Roman" w:hAnsi="Times New Roman"/>
                <w:szCs w:val="21"/>
              </w:rPr>
            </w:pPr>
            <w:r>
              <w:rPr>
                <w:rFonts w:ascii="Times New Roman"/>
                <w:szCs w:val="21"/>
              </w:rPr>
              <w:t>酝酿选题</w:t>
            </w:r>
          </w:p>
        </w:tc>
        <w:tc>
          <w:tcPr>
            <w:tcW w:w="3041" w:type="dxa"/>
            <w:vAlign w:val="center"/>
          </w:tcPr>
          <w:p>
            <w:pPr>
              <w:rPr>
                <w:rFonts w:ascii="Times New Roman" w:hAnsi="Times New Roman"/>
                <w:sz w:val="22"/>
                <w:szCs w:val="24"/>
              </w:rPr>
            </w:pPr>
            <w:r>
              <w:rPr>
                <w:rFonts w:hint="eastAsia" w:ascii="Times New Roman" w:hAnsi="Times New Roman"/>
                <w:szCs w:val="21"/>
              </w:rPr>
              <w:t>2018年3月1日至</w:t>
            </w:r>
            <w:r>
              <w:rPr>
                <w:rFonts w:hint="eastAsia" w:ascii="Times New Roman"/>
                <w:szCs w:val="21"/>
              </w:rPr>
              <w:t>6月</w:t>
            </w:r>
            <w:r>
              <w:rPr>
                <w:rFonts w:hint="eastAsia" w:ascii="Times New Roman"/>
                <w:szCs w:val="21"/>
                <w:lang w:val="en-US" w:eastAsia="zh-CN"/>
              </w:rPr>
              <w:t>22</w:t>
            </w:r>
            <w:r>
              <w:rPr>
                <w:rFonts w:hint="eastAsia" w:ascii="Times New Roman"/>
                <w:szCs w:val="21"/>
              </w:rPr>
              <w:t>日</w:t>
            </w:r>
          </w:p>
        </w:tc>
        <w:tc>
          <w:tcPr>
            <w:tcW w:w="4052" w:type="dxa"/>
            <w:vAlign w:val="center"/>
          </w:tcPr>
          <w:p>
            <w:pPr>
              <w:spacing w:line="280" w:lineRule="exact"/>
              <w:rPr>
                <w:rFonts w:ascii="Times New Roman" w:hAnsi="Times New Roman"/>
                <w:sz w:val="18"/>
                <w:szCs w:val="18"/>
              </w:rPr>
            </w:pPr>
            <w:r>
              <w:rPr>
                <w:rFonts w:hint="eastAsia" w:ascii="Times New Roman" w:hAnsi="Times New Roman"/>
                <w:sz w:val="18"/>
                <w:szCs w:val="18"/>
              </w:rPr>
              <w:t>根据自己的专业学习、长期困扰自己的问题、社会的某种需要、自己的兴趣爱好等，查询大量文献资料，确定自己的选题。</w:t>
            </w:r>
            <w:r>
              <w:rPr>
                <w:rFonts w:ascii="Times New Roman"/>
                <w:sz w:val="18"/>
                <w:szCs w:val="18"/>
              </w:rPr>
              <w:t>选题</w:t>
            </w:r>
            <w:r>
              <w:rPr>
                <w:rFonts w:hint="eastAsia" w:ascii="Times New Roman"/>
                <w:sz w:val="18"/>
                <w:szCs w:val="18"/>
              </w:rPr>
              <w:t>需明确、</w:t>
            </w:r>
            <w:r>
              <w:rPr>
                <w:rFonts w:ascii="Times New Roman"/>
                <w:sz w:val="18"/>
                <w:szCs w:val="18"/>
              </w:rPr>
              <w:t>具体</w:t>
            </w:r>
            <w:r>
              <w:rPr>
                <w:rFonts w:hint="eastAsia" w:ascii="Times New Roman"/>
                <w:sz w:val="18"/>
                <w:szCs w:val="18"/>
              </w:rPr>
              <w:t>、可行，避免选题过空、过大，并与英语专业有关。</w:t>
            </w:r>
          </w:p>
        </w:tc>
        <w:tc>
          <w:tcPr>
            <w:tcW w:w="5483" w:type="dxa"/>
            <w:vAlign w:val="center"/>
          </w:tcPr>
          <w:p>
            <w:pPr>
              <w:spacing w:line="280" w:lineRule="exact"/>
              <w:rPr>
                <w:rFonts w:ascii="Times New Roman" w:hAnsi="Times New Roman"/>
                <w:sz w:val="18"/>
                <w:szCs w:val="18"/>
              </w:rPr>
            </w:pPr>
            <w:r>
              <w:rPr>
                <w:rFonts w:hint="eastAsia" w:ascii="Times New Roman"/>
                <w:sz w:val="18"/>
                <w:szCs w:val="18"/>
              </w:rPr>
              <w:t xml:space="preserve"> 各班学习委员请于6月22</w:t>
            </w:r>
            <w:r>
              <w:rPr>
                <w:rFonts w:ascii="Times New Roman"/>
                <w:sz w:val="18"/>
                <w:szCs w:val="18"/>
              </w:rPr>
              <w:t>日</w:t>
            </w:r>
            <w:r>
              <w:rPr>
                <w:rFonts w:hint="eastAsia" w:ascii="Times New Roman"/>
                <w:sz w:val="18"/>
                <w:szCs w:val="18"/>
              </w:rPr>
              <w:t>中午11点之前，以班为单位将汇总后的《选题意向汇总表》电子版发至dukelindali</w:t>
            </w:r>
            <w:r>
              <w:rPr>
                <w:rFonts w:ascii="Times New Roman"/>
                <w:sz w:val="18"/>
                <w:szCs w:val="18"/>
              </w:rPr>
              <w:t>@yxnu.net</w:t>
            </w:r>
            <w:r>
              <w:rPr>
                <w:rFonts w:hint="eastAsia" w:ascii="Times New Roman"/>
                <w:sz w:val="18"/>
                <w:szCs w:val="18"/>
              </w:rPr>
              <w:t>邮箱，以便学院根据学生的选题意向及时安排指导教师。选题一旦确定并以开题报告的方式获得认可，就不能更改。确有需要更改的，请参看《关于英语本科生变更毕业论文选题的规定》，并遵照执行。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813" w:type="dxa"/>
            <w:vAlign w:val="center"/>
          </w:tcPr>
          <w:p>
            <w:pPr>
              <w:jc w:val="center"/>
              <w:rPr>
                <w:rFonts w:ascii="Times New Roman" w:hAnsi="Times New Roman"/>
                <w:sz w:val="24"/>
                <w:szCs w:val="24"/>
              </w:rPr>
            </w:pPr>
            <w:r>
              <w:rPr>
                <w:rFonts w:hint="eastAsia" w:ascii="Times New Roman" w:hAnsi="Times New Roman"/>
                <w:sz w:val="24"/>
                <w:szCs w:val="24"/>
              </w:rPr>
              <w:t>2</w:t>
            </w:r>
          </w:p>
        </w:tc>
        <w:tc>
          <w:tcPr>
            <w:tcW w:w="1559" w:type="dxa"/>
            <w:vAlign w:val="center"/>
          </w:tcPr>
          <w:p>
            <w:pPr>
              <w:rPr>
                <w:rFonts w:ascii="Times New Roman" w:hAnsi="Times New Roman"/>
                <w:szCs w:val="21"/>
              </w:rPr>
            </w:pPr>
            <w:r>
              <w:rPr>
                <w:rFonts w:hint="eastAsia" w:ascii="Times New Roman"/>
                <w:szCs w:val="21"/>
              </w:rPr>
              <w:t>安排指导教师</w:t>
            </w:r>
          </w:p>
        </w:tc>
        <w:tc>
          <w:tcPr>
            <w:tcW w:w="3041" w:type="dxa"/>
            <w:vAlign w:val="center"/>
          </w:tcPr>
          <w:p>
            <w:pPr>
              <w:rPr>
                <w:rFonts w:hint="eastAsia" w:ascii="Times New Roman" w:hAnsi="Times New Roman" w:eastAsia="宋体"/>
                <w:szCs w:val="21"/>
                <w:lang w:eastAsia="zh-CN"/>
              </w:rPr>
            </w:pPr>
            <w:r>
              <w:rPr>
                <w:rFonts w:hint="eastAsia" w:ascii="Times New Roman" w:hAnsi="Times New Roman"/>
                <w:szCs w:val="21"/>
              </w:rPr>
              <w:t>2018年</w:t>
            </w:r>
            <w:r>
              <w:rPr>
                <w:rFonts w:hint="eastAsia" w:ascii="Times New Roman" w:hAnsi="Times New Roman"/>
                <w:szCs w:val="21"/>
                <w:lang w:val="en-US" w:eastAsia="zh-CN"/>
              </w:rPr>
              <w:t>7</w:t>
            </w:r>
            <w:r>
              <w:rPr>
                <w:rFonts w:hint="eastAsia" w:ascii="Times New Roman"/>
                <w:szCs w:val="21"/>
              </w:rPr>
              <w:t>月</w:t>
            </w:r>
            <w:r>
              <w:rPr>
                <w:rFonts w:hint="eastAsia" w:ascii="Times New Roman"/>
                <w:szCs w:val="21"/>
                <w:lang w:eastAsia="zh-CN"/>
              </w:rPr>
              <w:t>初</w:t>
            </w:r>
          </w:p>
        </w:tc>
        <w:tc>
          <w:tcPr>
            <w:tcW w:w="4052" w:type="dxa"/>
            <w:vAlign w:val="center"/>
          </w:tcPr>
          <w:p>
            <w:pPr>
              <w:spacing w:line="280" w:lineRule="exact"/>
              <w:rPr>
                <w:rFonts w:ascii="Times New Roman" w:hAnsi="Times New Roman"/>
                <w:sz w:val="18"/>
                <w:szCs w:val="18"/>
              </w:rPr>
            </w:pPr>
            <w:r>
              <w:rPr>
                <w:rFonts w:hint="eastAsia" w:ascii="Times New Roman"/>
                <w:sz w:val="18"/>
                <w:szCs w:val="18"/>
              </w:rPr>
              <w:t>按照学生选题意向与外国语学院现有师资相结合的原则指派指导教师。三天内公布指导教师安排。</w:t>
            </w:r>
          </w:p>
        </w:tc>
        <w:tc>
          <w:tcPr>
            <w:tcW w:w="5483" w:type="dxa"/>
            <w:vAlign w:val="center"/>
          </w:tcPr>
          <w:p>
            <w:pPr>
              <w:spacing w:line="280" w:lineRule="exact"/>
              <w:rPr>
                <w:rFonts w:ascii="Times New Roman" w:hAnsi="Times New Roman"/>
                <w:sz w:val="18"/>
                <w:szCs w:val="18"/>
              </w:rPr>
            </w:pPr>
            <w:r>
              <w:rPr>
                <w:rFonts w:hint="eastAsia" w:ascii="Times New Roman"/>
                <w:sz w:val="18"/>
                <w:szCs w:val="18"/>
              </w:rPr>
              <w:t>网站公布指导教师分组后，主动</w:t>
            </w:r>
            <w:r>
              <w:rPr>
                <w:rFonts w:ascii="Times New Roman"/>
                <w:sz w:val="18"/>
                <w:szCs w:val="18"/>
              </w:rPr>
              <w:t>与导师互留电话和</w:t>
            </w:r>
            <w:r>
              <w:rPr>
                <w:rFonts w:ascii="Times New Roman" w:hAnsi="Times New Roman"/>
                <w:sz w:val="18"/>
                <w:szCs w:val="18"/>
              </w:rPr>
              <w:t>email</w:t>
            </w:r>
            <w:r>
              <w:rPr>
                <w:rFonts w:ascii="Times New Roman"/>
                <w:sz w:val="18"/>
                <w:szCs w:val="18"/>
              </w:rPr>
              <w:t>地址，保证</w:t>
            </w:r>
            <w:r>
              <w:rPr>
                <w:rFonts w:hint="eastAsia" w:ascii="Times New Roman"/>
                <w:sz w:val="18"/>
                <w:szCs w:val="18"/>
              </w:rPr>
              <w:t>联系</w:t>
            </w:r>
            <w:r>
              <w:rPr>
                <w:rFonts w:ascii="Times New Roman"/>
                <w:sz w:val="18"/>
                <w:szCs w:val="18"/>
              </w:rPr>
              <w:t>畅通</w:t>
            </w:r>
            <w:r>
              <w:rPr>
                <w:rFonts w:hint="eastAsia" w:ascii="Times New Roman"/>
                <w:sz w:val="18"/>
                <w:szCs w:val="18"/>
              </w:rPr>
              <w:t>。撰写开题报告之前，</w:t>
            </w:r>
            <w:r>
              <w:rPr>
                <w:rFonts w:ascii="Times New Roman"/>
                <w:sz w:val="18"/>
                <w:szCs w:val="18"/>
              </w:rPr>
              <w:t>至少与指导教师见两次面</w:t>
            </w:r>
            <w:r>
              <w:rPr>
                <w:rFonts w:hint="eastAsia" w:ascii="Times New Roman"/>
                <w:sz w:val="18"/>
                <w:szCs w:val="18"/>
              </w:rPr>
              <w:t>；寻求指导教师的意见后，开始撰写</w:t>
            </w:r>
            <w:r>
              <w:rPr>
                <w:rFonts w:hint="eastAsia" w:ascii="Times New Roman"/>
                <w:sz w:val="18"/>
                <w:szCs w:val="18"/>
                <w:lang w:eastAsia="zh-CN"/>
              </w:rPr>
              <w:t>《选题报告》和</w:t>
            </w:r>
            <w:r>
              <w:rPr>
                <w:rFonts w:hint="eastAsia" w:ascii="Times New Roman"/>
                <w:sz w:val="18"/>
                <w:szCs w:val="18"/>
              </w:rPr>
              <w:t>《开题报告》。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813" w:type="dxa"/>
            <w:vMerge w:val="restart"/>
            <w:vAlign w:val="center"/>
          </w:tcPr>
          <w:p>
            <w:pPr>
              <w:jc w:val="center"/>
              <w:rPr>
                <w:rFonts w:ascii="Times New Roman" w:hAnsi="Times New Roman"/>
                <w:sz w:val="24"/>
                <w:szCs w:val="24"/>
              </w:rPr>
            </w:pPr>
            <w:r>
              <w:rPr>
                <w:rFonts w:ascii="Times New Roman" w:hAnsi="Times New Roman"/>
                <w:sz w:val="24"/>
                <w:szCs w:val="24"/>
              </w:rPr>
              <w:t>3</w:t>
            </w:r>
          </w:p>
        </w:tc>
        <w:tc>
          <w:tcPr>
            <w:tcW w:w="1559" w:type="dxa"/>
            <w:vMerge w:val="restart"/>
            <w:vAlign w:val="center"/>
          </w:tcPr>
          <w:p>
            <w:pPr>
              <w:rPr>
                <w:rFonts w:ascii="Times New Roman" w:hAnsi="Times New Roman"/>
                <w:szCs w:val="21"/>
              </w:rPr>
            </w:pPr>
            <w:r>
              <w:rPr>
                <w:rFonts w:ascii="Times New Roman"/>
                <w:szCs w:val="21"/>
              </w:rPr>
              <w:t>撰写</w:t>
            </w:r>
            <w:r>
              <w:rPr>
                <w:rFonts w:hint="eastAsia" w:ascii="Times New Roman"/>
                <w:szCs w:val="21"/>
              </w:rPr>
              <w:t>、提交</w:t>
            </w:r>
            <w:r>
              <w:rPr>
                <w:rFonts w:ascii="Times New Roman"/>
                <w:szCs w:val="21"/>
              </w:rPr>
              <w:t>开题报告</w:t>
            </w:r>
          </w:p>
        </w:tc>
        <w:tc>
          <w:tcPr>
            <w:tcW w:w="3041" w:type="dxa"/>
            <w:vAlign w:val="center"/>
          </w:tcPr>
          <w:p>
            <w:pPr>
              <w:rPr>
                <w:rFonts w:ascii="Times New Roman" w:hAnsi="Times New Roman"/>
                <w:szCs w:val="21"/>
              </w:rPr>
            </w:pPr>
            <w:r>
              <w:rPr>
                <w:rFonts w:hint="eastAsia" w:ascii="Times New Roman" w:hAnsi="Times New Roman"/>
                <w:szCs w:val="21"/>
              </w:rPr>
              <w:t>2018</w:t>
            </w:r>
            <w:r>
              <w:rPr>
                <w:rFonts w:hint="eastAsia" w:ascii="Times New Roman"/>
                <w:szCs w:val="21"/>
              </w:rPr>
              <w:t>年9月初</w:t>
            </w:r>
          </w:p>
        </w:tc>
        <w:tc>
          <w:tcPr>
            <w:tcW w:w="4052" w:type="dxa"/>
            <w:vAlign w:val="center"/>
          </w:tcPr>
          <w:p>
            <w:pPr>
              <w:spacing w:line="280" w:lineRule="exact"/>
              <w:rPr>
                <w:rFonts w:ascii="Times New Roman" w:hAnsi="Times New Roman"/>
                <w:sz w:val="18"/>
                <w:szCs w:val="18"/>
              </w:rPr>
            </w:pPr>
            <w:r>
              <w:rPr>
                <w:rFonts w:hint="eastAsia" w:ascii="Times New Roman"/>
                <w:sz w:val="18"/>
                <w:szCs w:val="18"/>
              </w:rPr>
              <w:t>根据自己的选题，将开题报告的各部分填写完整。</w:t>
            </w:r>
          </w:p>
        </w:tc>
        <w:tc>
          <w:tcPr>
            <w:tcW w:w="5483" w:type="dxa"/>
            <w:vAlign w:val="center"/>
          </w:tcPr>
          <w:p>
            <w:pPr>
              <w:spacing w:line="280" w:lineRule="exact"/>
              <w:rPr>
                <w:rFonts w:ascii="Times New Roman" w:hAnsi="Times New Roman"/>
                <w:sz w:val="18"/>
                <w:szCs w:val="18"/>
              </w:rPr>
            </w:pPr>
            <w:r>
              <w:rPr>
                <w:rFonts w:ascii="Times New Roman"/>
                <w:sz w:val="18"/>
                <w:szCs w:val="18"/>
              </w:rPr>
              <w:t>可通过</w:t>
            </w:r>
            <w:r>
              <w:rPr>
                <w:rFonts w:hint="eastAsia" w:ascii="Times New Roman"/>
                <w:sz w:val="18"/>
                <w:szCs w:val="18"/>
              </w:rPr>
              <w:t>面谈、</w:t>
            </w:r>
            <w:r>
              <w:rPr>
                <w:rFonts w:ascii="Times New Roman"/>
                <w:sz w:val="18"/>
                <w:szCs w:val="18"/>
              </w:rPr>
              <w:t>电话或者</w:t>
            </w:r>
            <w:r>
              <w:rPr>
                <w:rFonts w:ascii="Times New Roman" w:hAnsi="Times New Roman"/>
                <w:sz w:val="18"/>
                <w:szCs w:val="18"/>
              </w:rPr>
              <w:t>email</w:t>
            </w:r>
            <w:r>
              <w:rPr>
                <w:rFonts w:hint="eastAsia" w:ascii="Times New Roman"/>
                <w:sz w:val="18"/>
                <w:szCs w:val="18"/>
              </w:rPr>
              <w:t>与</w:t>
            </w:r>
            <w:r>
              <w:rPr>
                <w:rFonts w:ascii="Times New Roman"/>
                <w:sz w:val="18"/>
                <w:szCs w:val="18"/>
              </w:rPr>
              <w:t>导师联系</w:t>
            </w:r>
            <w:r>
              <w:rPr>
                <w:rFonts w:hint="eastAsia" w:ascii="Times New Roman"/>
                <w:sz w:val="18"/>
                <w:szCs w:val="18"/>
              </w:rPr>
              <w:t>，寻求导师的指点和帮助。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813" w:type="dxa"/>
            <w:vMerge w:val="continue"/>
            <w:vAlign w:val="center"/>
          </w:tcPr>
          <w:p>
            <w:pPr>
              <w:jc w:val="center"/>
              <w:rPr>
                <w:rFonts w:ascii="Times New Roman" w:hAnsi="Times New Roman"/>
                <w:sz w:val="24"/>
                <w:szCs w:val="24"/>
              </w:rPr>
            </w:pPr>
          </w:p>
        </w:tc>
        <w:tc>
          <w:tcPr>
            <w:tcW w:w="1559" w:type="dxa"/>
            <w:vMerge w:val="continue"/>
            <w:vAlign w:val="center"/>
          </w:tcPr>
          <w:p>
            <w:pPr>
              <w:rPr>
                <w:rFonts w:ascii="Times New Roman" w:hAnsi="Times New Roman"/>
                <w:szCs w:val="21"/>
              </w:rPr>
            </w:pPr>
          </w:p>
        </w:tc>
        <w:tc>
          <w:tcPr>
            <w:tcW w:w="3041" w:type="dxa"/>
            <w:vAlign w:val="center"/>
          </w:tcPr>
          <w:p>
            <w:pPr>
              <w:rPr>
                <w:rFonts w:ascii="Times New Roman"/>
                <w:szCs w:val="21"/>
              </w:rPr>
            </w:pPr>
            <w:r>
              <w:rPr>
                <w:rFonts w:hint="eastAsia" w:ascii="Times New Roman" w:hAnsi="Times New Roman"/>
                <w:szCs w:val="21"/>
              </w:rPr>
              <w:t>2018年</w:t>
            </w:r>
            <w:r>
              <w:rPr>
                <w:rFonts w:hint="eastAsia" w:ascii="Times New Roman"/>
                <w:szCs w:val="21"/>
              </w:rPr>
              <w:t>9月10</w:t>
            </w:r>
            <w:r>
              <w:rPr>
                <w:rFonts w:ascii="Times New Roman"/>
                <w:szCs w:val="21"/>
              </w:rPr>
              <w:t>日</w:t>
            </w:r>
            <w:r>
              <w:rPr>
                <w:rFonts w:hint="eastAsia" w:ascii="Times New Roman"/>
                <w:szCs w:val="21"/>
              </w:rPr>
              <w:t>之前</w:t>
            </w:r>
          </w:p>
          <w:p>
            <w:pPr>
              <w:rPr>
                <w:rFonts w:ascii="Times New Roman" w:hAnsi="Times New Roman"/>
                <w:szCs w:val="21"/>
              </w:rPr>
            </w:pPr>
            <w:r>
              <w:rPr>
                <w:rFonts w:hint="eastAsia" w:ascii="Times New Roman"/>
                <w:szCs w:val="21"/>
              </w:rPr>
              <w:t>开题报告定稿</w:t>
            </w:r>
          </w:p>
        </w:tc>
        <w:tc>
          <w:tcPr>
            <w:tcW w:w="4052" w:type="dxa"/>
            <w:vAlign w:val="center"/>
          </w:tcPr>
          <w:p>
            <w:pPr>
              <w:spacing w:line="280" w:lineRule="exact"/>
              <w:rPr>
                <w:rFonts w:ascii="Times New Roman" w:hAnsi="Times New Roman"/>
                <w:sz w:val="18"/>
                <w:szCs w:val="18"/>
              </w:rPr>
            </w:pPr>
            <w:r>
              <w:rPr>
                <w:rFonts w:hint="eastAsia" w:ascii="Times New Roman"/>
                <w:sz w:val="18"/>
                <w:szCs w:val="18"/>
                <w:lang w:eastAsia="zh-CN"/>
              </w:rPr>
              <w:t>《选题报告》和</w:t>
            </w:r>
            <w:r>
              <w:rPr>
                <w:rFonts w:hint="eastAsia" w:ascii="Times New Roman"/>
                <w:sz w:val="18"/>
                <w:szCs w:val="18"/>
              </w:rPr>
              <w:t>《开题报告》定稿后，请指导教师签署意见（指导教师若认可并同意，请声明“该同学已通过开题，同意按开题报告中的计划开展研究”并签名）。</w:t>
            </w:r>
          </w:p>
        </w:tc>
        <w:tc>
          <w:tcPr>
            <w:tcW w:w="5483" w:type="dxa"/>
            <w:vAlign w:val="center"/>
          </w:tcPr>
          <w:p>
            <w:pPr>
              <w:spacing w:line="280" w:lineRule="exact"/>
              <w:rPr>
                <w:rFonts w:ascii="Times New Roman" w:hAnsi="Times New Roman"/>
                <w:sz w:val="18"/>
                <w:szCs w:val="18"/>
              </w:rPr>
            </w:pPr>
            <w:r>
              <w:rPr>
                <w:rFonts w:hint="eastAsia" w:ascii="Times New Roman"/>
                <w:sz w:val="18"/>
                <w:szCs w:val="18"/>
              </w:rPr>
              <w:t>导师需对开题报告严格把关，意见或评价务须客观、科学。</w:t>
            </w:r>
            <w:r>
              <w:rPr>
                <w:rFonts w:hint="eastAsia" w:ascii="Times New Roman"/>
                <w:sz w:val="18"/>
                <w:szCs w:val="18"/>
                <w:lang w:val="en-US" w:eastAsia="zh-CN"/>
              </w:rPr>
              <w:t>2018年</w:t>
            </w:r>
            <w:r>
              <w:rPr>
                <w:rFonts w:hint="eastAsia" w:ascii="Times New Roman"/>
                <w:sz w:val="18"/>
                <w:szCs w:val="18"/>
              </w:rPr>
              <w:t>9月1</w:t>
            </w:r>
            <w:r>
              <w:rPr>
                <w:rFonts w:hint="eastAsia" w:ascii="Times New Roman"/>
                <w:sz w:val="18"/>
                <w:szCs w:val="18"/>
                <w:lang w:val="en-US" w:eastAsia="zh-CN"/>
              </w:rPr>
              <w:t>0</w:t>
            </w:r>
            <w:r>
              <w:rPr>
                <w:rFonts w:hint="eastAsia" w:ascii="Times New Roman"/>
                <w:sz w:val="18"/>
                <w:szCs w:val="18"/>
              </w:rPr>
              <w:t>日以前，各班学习委员收齐各班</w:t>
            </w:r>
            <w:r>
              <w:rPr>
                <w:rFonts w:hint="eastAsia" w:ascii="Times New Roman"/>
                <w:sz w:val="18"/>
                <w:szCs w:val="18"/>
                <w:lang w:eastAsia="zh-CN"/>
              </w:rPr>
              <w:t>《选题报告》和</w:t>
            </w:r>
            <w:r>
              <w:rPr>
                <w:rFonts w:hint="eastAsia" w:ascii="Times New Roman"/>
                <w:sz w:val="18"/>
                <w:szCs w:val="18"/>
              </w:rPr>
              <w:t>《开题报告》纸质版</w:t>
            </w:r>
            <w:r>
              <w:rPr>
                <w:rFonts w:hint="eastAsia" w:ascii="Times New Roman"/>
                <w:sz w:val="18"/>
                <w:szCs w:val="18"/>
                <w:lang w:eastAsia="zh-CN"/>
              </w:rPr>
              <w:t>各一份</w:t>
            </w:r>
            <w:r>
              <w:rPr>
                <w:rFonts w:hint="eastAsia" w:ascii="Times New Roman"/>
                <w:sz w:val="18"/>
                <w:szCs w:val="18"/>
              </w:rPr>
              <w:t>（按学号排序），交到英语专业教研室主任蔺朝坤处。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jc w:val="center"/>
              <w:rPr>
                <w:rFonts w:ascii="Times New Roman" w:hAnsi="Times New Roman"/>
                <w:sz w:val="24"/>
                <w:szCs w:val="24"/>
              </w:rPr>
            </w:pPr>
            <w:r>
              <w:rPr>
                <w:rFonts w:hint="eastAsia" w:ascii="Times New Roman" w:hAnsi="Times New Roman"/>
                <w:sz w:val="24"/>
                <w:szCs w:val="24"/>
              </w:rPr>
              <w:t>4</w:t>
            </w:r>
          </w:p>
        </w:tc>
        <w:tc>
          <w:tcPr>
            <w:tcW w:w="1559" w:type="dxa"/>
            <w:vAlign w:val="center"/>
          </w:tcPr>
          <w:p>
            <w:pPr>
              <w:rPr>
                <w:rFonts w:ascii="Times New Roman" w:hAnsi="Times New Roman"/>
                <w:szCs w:val="21"/>
              </w:rPr>
            </w:pPr>
            <w:r>
              <w:rPr>
                <w:rFonts w:ascii="Times New Roman"/>
                <w:szCs w:val="21"/>
              </w:rPr>
              <w:t>开展</w:t>
            </w:r>
            <w:r>
              <w:rPr>
                <w:rFonts w:hint="eastAsia" w:ascii="Times New Roman"/>
                <w:szCs w:val="21"/>
              </w:rPr>
              <w:t>调查</w:t>
            </w:r>
            <w:r>
              <w:rPr>
                <w:rFonts w:ascii="Times New Roman"/>
                <w:szCs w:val="21"/>
              </w:rPr>
              <w:t>研究</w:t>
            </w:r>
          </w:p>
        </w:tc>
        <w:tc>
          <w:tcPr>
            <w:tcW w:w="3041" w:type="dxa"/>
            <w:vAlign w:val="center"/>
          </w:tcPr>
          <w:p>
            <w:pPr>
              <w:rPr>
                <w:rFonts w:hint="eastAsia" w:ascii="Times New Roman" w:hAnsi="Times New Roman" w:eastAsia="宋体"/>
                <w:szCs w:val="21"/>
                <w:lang w:val="en-US" w:eastAsia="zh-CN"/>
              </w:rPr>
            </w:pPr>
            <w:r>
              <w:rPr>
                <w:rFonts w:hint="eastAsia" w:ascii="Times New Roman" w:hAnsi="Times New Roman"/>
                <w:szCs w:val="21"/>
              </w:rPr>
              <w:t>2018年</w:t>
            </w:r>
            <w:r>
              <w:rPr>
                <w:rFonts w:hint="eastAsia" w:ascii="Times New Roman" w:hAnsi="Times New Roman"/>
                <w:szCs w:val="21"/>
                <w:lang w:val="en-US" w:eastAsia="zh-CN"/>
              </w:rPr>
              <w:t>9</w:t>
            </w:r>
            <w:r>
              <w:rPr>
                <w:rFonts w:ascii="Times New Roman"/>
                <w:szCs w:val="21"/>
              </w:rPr>
              <w:t>月</w:t>
            </w:r>
            <w:r>
              <w:rPr>
                <w:rFonts w:hint="eastAsia" w:ascii="Times New Roman"/>
                <w:szCs w:val="21"/>
                <w:lang w:val="en-US" w:eastAsia="zh-CN"/>
              </w:rPr>
              <w:t>-12月</w:t>
            </w:r>
          </w:p>
        </w:tc>
        <w:tc>
          <w:tcPr>
            <w:tcW w:w="4052" w:type="dxa"/>
            <w:vAlign w:val="center"/>
          </w:tcPr>
          <w:p>
            <w:pPr>
              <w:spacing w:line="280" w:lineRule="exact"/>
              <w:rPr>
                <w:rFonts w:ascii="Times New Roman" w:hAnsi="Times New Roman"/>
                <w:sz w:val="18"/>
                <w:szCs w:val="18"/>
              </w:rPr>
            </w:pPr>
            <w:r>
              <w:rPr>
                <w:rFonts w:hint="eastAsia" w:ascii="Times New Roman"/>
                <w:sz w:val="18"/>
                <w:szCs w:val="18"/>
              </w:rPr>
              <w:t>集中实习过程中，</w:t>
            </w:r>
            <w:r>
              <w:rPr>
                <w:rFonts w:ascii="Times New Roman"/>
                <w:sz w:val="18"/>
                <w:szCs w:val="18"/>
              </w:rPr>
              <w:t>完成数据</w:t>
            </w:r>
            <w:r>
              <w:rPr>
                <w:rFonts w:hint="eastAsia" w:ascii="Times New Roman"/>
                <w:sz w:val="18"/>
                <w:szCs w:val="18"/>
              </w:rPr>
              <w:t>收集、</w:t>
            </w:r>
            <w:r>
              <w:rPr>
                <w:rFonts w:ascii="Times New Roman"/>
                <w:sz w:val="18"/>
                <w:szCs w:val="18"/>
              </w:rPr>
              <w:t>整理及分析</w:t>
            </w:r>
            <w:r>
              <w:rPr>
                <w:rFonts w:hint="eastAsia" w:ascii="Times New Roman"/>
                <w:sz w:val="18"/>
                <w:szCs w:val="18"/>
              </w:rPr>
              <w:t>。</w:t>
            </w:r>
          </w:p>
        </w:tc>
        <w:tc>
          <w:tcPr>
            <w:tcW w:w="5483" w:type="dxa"/>
            <w:vAlign w:val="center"/>
          </w:tcPr>
          <w:p>
            <w:pPr>
              <w:spacing w:line="280" w:lineRule="exact"/>
              <w:rPr>
                <w:rFonts w:ascii="Times New Roman" w:hAnsi="Times New Roman"/>
                <w:sz w:val="18"/>
                <w:szCs w:val="18"/>
              </w:rPr>
            </w:pPr>
            <w:r>
              <w:rPr>
                <w:rFonts w:hint="eastAsia" w:ascii="Times New Roman"/>
                <w:sz w:val="18"/>
                <w:szCs w:val="18"/>
              </w:rPr>
              <w:t>合理安排实习时间，</w:t>
            </w:r>
            <w:r>
              <w:rPr>
                <w:rFonts w:hint="eastAsia" w:ascii="Times New Roman" w:hAnsi="Times New Roman"/>
                <w:sz w:val="18"/>
                <w:szCs w:val="18"/>
              </w:rPr>
              <w:t>与导师保持联系；数据必须真实、客观、可靠。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Merge w:val="restart"/>
            <w:vAlign w:val="center"/>
          </w:tcPr>
          <w:p>
            <w:pPr>
              <w:jc w:val="center"/>
              <w:rPr>
                <w:rFonts w:ascii="Times New Roman" w:hAnsi="Times New Roman"/>
                <w:sz w:val="24"/>
                <w:szCs w:val="24"/>
              </w:rPr>
            </w:pPr>
            <w:r>
              <w:rPr>
                <w:rFonts w:ascii="Times New Roman" w:hAnsi="Times New Roman"/>
                <w:sz w:val="24"/>
                <w:szCs w:val="24"/>
              </w:rPr>
              <w:t>6</w:t>
            </w:r>
          </w:p>
        </w:tc>
        <w:tc>
          <w:tcPr>
            <w:tcW w:w="1559" w:type="dxa"/>
            <w:vMerge w:val="restart"/>
            <w:vAlign w:val="center"/>
          </w:tcPr>
          <w:p>
            <w:pPr>
              <w:rPr>
                <w:rFonts w:ascii="Times New Roman" w:hAnsi="Times New Roman"/>
                <w:szCs w:val="21"/>
              </w:rPr>
            </w:pPr>
            <w:r>
              <w:rPr>
                <w:rFonts w:ascii="Times New Roman"/>
                <w:szCs w:val="21"/>
              </w:rPr>
              <w:t>撰写论文</w:t>
            </w:r>
          </w:p>
        </w:tc>
        <w:tc>
          <w:tcPr>
            <w:tcW w:w="3041" w:type="dxa"/>
            <w:vAlign w:val="center"/>
          </w:tcPr>
          <w:p>
            <w:pPr>
              <w:rPr>
                <w:rFonts w:hint="eastAsia" w:ascii="Times New Roman" w:hAnsi="Times New Roman" w:eastAsia="宋体"/>
                <w:szCs w:val="21"/>
                <w:lang w:eastAsia="zh-CN"/>
              </w:rPr>
            </w:pPr>
            <w:r>
              <w:rPr>
                <w:rFonts w:hint="eastAsia" w:ascii="Times New Roman" w:hAnsi="Times New Roman"/>
                <w:szCs w:val="21"/>
              </w:rPr>
              <w:t>2018年</w:t>
            </w:r>
            <w:r>
              <w:rPr>
                <w:rFonts w:hint="eastAsia" w:ascii="Times New Roman"/>
                <w:szCs w:val="21"/>
              </w:rPr>
              <w:t>12月</w:t>
            </w:r>
            <w:r>
              <w:rPr>
                <w:rFonts w:hint="eastAsia" w:ascii="Times New Roman"/>
                <w:szCs w:val="21"/>
                <w:lang w:eastAsia="zh-CN"/>
              </w:rPr>
              <w:t>底</w:t>
            </w:r>
          </w:p>
        </w:tc>
        <w:tc>
          <w:tcPr>
            <w:tcW w:w="4052" w:type="dxa"/>
            <w:vAlign w:val="center"/>
          </w:tcPr>
          <w:p>
            <w:pPr>
              <w:spacing w:line="280" w:lineRule="exact"/>
              <w:rPr>
                <w:rFonts w:ascii="Times New Roman" w:hAnsi="Times New Roman"/>
                <w:sz w:val="18"/>
                <w:szCs w:val="18"/>
              </w:rPr>
            </w:pPr>
            <w:r>
              <w:rPr>
                <w:rFonts w:hint="eastAsia" w:ascii="Times New Roman"/>
                <w:sz w:val="18"/>
                <w:szCs w:val="18"/>
              </w:rPr>
              <w:t>12月底之前</w:t>
            </w:r>
            <w:r>
              <w:rPr>
                <w:rFonts w:ascii="Times New Roman"/>
                <w:sz w:val="18"/>
                <w:szCs w:val="18"/>
              </w:rPr>
              <w:t>完成第一稿</w:t>
            </w:r>
            <w:r>
              <w:rPr>
                <w:rFonts w:hint="eastAsia" w:ascii="Times New Roman"/>
                <w:sz w:val="18"/>
                <w:szCs w:val="18"/>
              </w:rPr>
              <w:t>（每一稿须附上《论文指导记录表》供导师修改文稿时填写指导意见）。</w:t>
            </w:r>
          </w:p>
        </w:tc>
        <w:tc>
          <w:tcPr>
            <w:tcW w:w="5483" w:type="dxa"/>
            <w:vAlign w:val="center"/>
          </w:tcPr>
          <w:p>
            <w:pPr>
              <w:spacing w:line="280" w:lineRule="exact"/>
              <w:rPr>
                <w:rFonts w:ascii="Times New Roman" w:hAnsi="Times New Roman"/>
                <w:sz w:val="18"/>
                <w:szCs w:val="18"/>
              </w:rPr>
            </w:pPr>
            <w:r>
              <w:rPr>
                <w:rFonts w:hint="eastAsia" w:ascii="Times New Roman"/>
                <w:sz w:val="18"/>
                <w:szCs w:val="18"/>
                <w:lang w:eastAsia="zh-CN"/>
              </w:rPr>
              <w:t>通过各种方式</w:t>
            </w:r>
            <w:r>
              <w:rPr>
                <w:rFonts w:hint="eastAsia" w:ascii="Times New Roman"/>
                <w:sz w:val="18"/>
                <w:szCs w:val="18"/>
              </w:rPr>
              <w:t>及时与指导教师</w:t>
            </w:r>
            <w:r>
              <w:rPr>
                <w:rFonts w:hint="eastAsia" w:ascii="Times New Roman"/>
                <w:sz w:val="18"/>
                <w:szCs w:val="18"/>
                <w:lang w:eastAsia="zh-CN"/>
              </w:rPr>
              <w:t>交流</w:t>
            </w:r>
            <w:r>
              <w:rPr>
                <w:rFonts w:hint="eastAsia" w:ascii="Times New Roman"/>
                <w:sz w:val="18"/>
                <w:szCs w:val="18"/>
              </w:rPr>
              <w:t>，寻求关于论文数据的意见，尽快</w:t>
            </w:r>
            <w:r>
              <w:rPr>
                <w:rFonts w:hint="eastAsia" w:ascii="Times New Roman"/>
                <w:sz w:val="18"/>
                <w:szCs w:val="18"/>
                <w:lang w:eastAsia="zh-CN"/>
              </w:rPr>
              <w:t>着手</w:t>
            </w:r>
            <w:r>
              <w:rPr>
                <w:rFonts w:hint="eastAsia" w:ascii="Times New Roman"/>
                <w:sz w:val="18"/>
                <w:szCs w:val="18"/>
              </w:rPr>
              <w:t>撰写第一稿，</w:t>
            </w:r>
            <w:r>
              <w:rPr>
                <w:rFonts w:ascii="Times New Roman"/>
                <w:sz w:val="18"/>
                <w:szCs w:val="18"/>
              </w:rPr>
              <w:t>关注论文</w:t>
            </w:r>
            <w:r>
              <w:rPr>
                <w:rFonts w:hint="eastAsia" w:ascii="Times New Roman"/>
                <w:sz w:val="18"/>
                <w:szCs w:val="18"/>
              </w:rPr>
              <w:t>观点、</w:t>
            </w:r>
            <w:r>
              <w:rPr>
                <w:rFonts w:ascii="Times New Roman"/>
                <w:sz w:val="18"/>
                <w:szCs w:val="18"/>
              </w:rPr>
              <w:t>构架及格式</w:t>
            </w:r>
            <w:r>
              <w:rPr>
                <w:rFonts w:hint="eastAsia" w:asci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Merge w:val="continue"/>
            <w:vAlign w:val="center"/>
          </w:tcPr>
          <w:p>
            <w:pPr>
              <w:jc w:val="center"/>
              <w:rPr>
                <w:rFonts w:ascii="Times New Roman" w:hAnsi="Times New Roman"/>
                <w:sz w:val="24"/>
                <w:szCs w:val="24"/>
              </w:rPr>
            </w:pPr>
          </w:p>
        </w:tc>
        <w:tc>
          <w:tcPr>
            <w:tcW w:w="1559" w:type="dxa"/>
            <w:vMerge w:val="continue"/>
            <w:vAlign w:val="center"/>
          </w:tcPr>
          <w:p>
            <w:pPr>
              <w:rPr>
                <w:rFonts w:ascii="Times New Roman" w:hAnsi="Times New Roman"/>
                <w:szCs w:val="21"/>
              </w:rPr>
            </w:pPr>
          </w:p>
        </w:tc>
        <w:tc>
          <w:tcPr>
            <w:tcW w:w="3041" w:type="dxa"/>
            <w:vAlign w:val="center"/>
          </w:tcPr>
          <w:p>
            <w:pPr>
              <w:rPr>
                <w:rFonts w:ascii="Times New Roman" w:hAnsi="Times New Roman"/>
                <w:szCs w:val="21"/>
              </w:rPr>
            </w:pPr>
            <w:r>
              <w:rPr>
                <w:rFonts w:hint="eastAsia" w:ascii="Times New Roman"/>
                <w:szCs w:val="21"/>
              </w:rPr>
              <w:t>2019年1月上旬（寒假前）</w:t>
            </w:r>
          </w:p>
        </w:tc>
        <w:tc>
          <w:tcPr>
            <w:tcW w:w="4052" w:type="dxa"/>
            <w:vAlign w:val="center"/>
          </w:tcPr>
          <w:p>
            <w:pPr>
              <w:spacing w:line="280" w:lineRule="exact"/>
              <w:rPr>
                <w:rFonts w:ascii="Times New Roman" w:hAnsi="Times New Roman"/>
                <w:sz w:val="18"/>
                <w:szCs w:val="18"/>
              </w:rPr>
            </w:pPr>
            <w:r>
              <w:rPr>
                <w:rFonts w:ascii="Times New Roman"/>
                <w:sz w:val="18"/>
                <w:szCs w:val="18"/>
              </w:rPr>
              <w:t>根据导师意见修改第一稿</w:t>
            </w:r>
            <w:r>
              <w:rPr>
                <w:rFonts w:hint="eastAsia" w:ascii="Times New Roman"/>
                <w:sz w:val="18"/>
                <w:szCs w:val="18"/>
              </w:rPr>
              <w:t>。</w:t>
            </w:r>
          </w:p>
        </w:tc>
        <w:tc>
          <w:tcPr>
            <w:tcW w:w="5483" w:type="dxa"/>
            <w:vAlign w:val="center"/>
          </w:tcPr>
          <w:p>
            <w:pPr>
              <w:spacing w:line="280" w:lineRule="exact"/>
              <w:rPr>
                <w:rFonts w:ascii="Times New Roman" w:hAnsi="Times New Roman"/>
                <w:sz w:val="18"/>
                <w:szCs w:val="18"/>
              </w:rPr>
            </w:pPr>
            <w:r>
              <w:rPr>
                <w:rFonts w:hint="eastAsia" w:ascii="Times New Roman" w:hAnsi="Times New Roman"/>
                <w:sz w:val="18"/>
                <w:szCs w:val="18"/>
              </w:rPr>
              <w:t>多跟导师沟通、讨论，严格遵守外院毕业论文格式要求。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Merge w:val="continue"/>
            <w:vAlign w:val="center"/>
          </w:tcPr>
          <w:p>
            <w:pPr>
              <w:jc w:val="center"/>
              <w:rPr>
                <w:rFonts w:ascii="Times New Roman" w:hAnsi="Times New Roman"/>
                <w:sz w:val="24"/>
                <w:szCs w:val="24"/>
              </w:rPr>
            </w:pPr>
          </w:p>
        </w:tc>
        <w:tc>
          <w:tcPr>
            <w:tcW w:w="1559" w:type="dxa"/>
            <w:vMerge w:val="continue"/>
            <w:vAlign w:val="center"/>
          </w:tcPr>
          <w:p>
            <w:pPr>
              <w:rPr>
                <w:rFonts w:ascii="Times New Roman" w:hAnsi="Times New Roman"/>
                <w:szCs w:val="21"/>
              </w:rPr>
            </w:pPr>
          </w:p>
        </w:tc>
        <w:tc>
          <w:tcPr>
            <w:tcW w:w="3041" w:type="dxa"/>
            <w:vAlign w:val="center"/>
          </w:tcPr>
          <w:p>
            <w:pPr>
              <w:rPr>
                <w:rFonts w:ascii="Times New Roman" w:hAnsi="Times New Roman"/>
                <w:szCs w:val="21"/>
              </w:rPr>
            </w:pPr>
            <w:r>
              <w:rPr>
                <w:rFonts w:hint="eastAsia" w:ascii="Times New Roman"/>
                <w:szCs w:val="21"/>
              </w:rPr>
              <w:t>2019年</w:t>
            </w:r>
            <w:r>
              <w:rPr>
                <w:rFonts w:hint="eastAsia" w:ascii="Times New Roman" w:hAnsi="Times New Roman"/>
                <w:szCs w:val="21"/>
              </w:rPr>
              <w:t>寒假</w:t>
            </w:r>
          </w:p>
        </w:tc>
        <w:tc>
          <w:tcPr>
            <w:tcW w:w="4052" w:type="dxa"/>
            <w:vAlign w:val="center"/>
          </w:tcPr>
          <w:p>
            <w:pPr>
              <w:spacing w:line="280" w:lineRule="exact"/>
              <w:rPr>
                <w:rFonts w:ascii="Times New Roman" w:hAnsi="Times New Roman"/>
                <w:sz w:val="18"/>
                <w:szCs w:val="18"/>
              </w:rPr>
            </w:pPr>
            <w:r>
              <w:rPr>
                <w:rFonts w:ascii="Times New Roman"/>
                <w:sz w:val="18"/>
                <w:szCs w:val="18"/>
              </w:rPr>
              <w:t>完成第二稿</w:t>
            </w:r>
            <w:r>
              <w:rPr>
                <w:rFonts w:hint="eastAsia" w:ascii="Times New Roman"/>
                <w:sz w:val="18"/>
                <w:szCs w:val="18"/>
              </w:rPr>
              <w:t>。</w:t>
            </w:r>
          </w:p>
        </w:tc>
        <w:tc>
          <w:tcPr>
            <w:tcW w:w="5483" w:type="dxa"/>
            <w:vAlign w:val="center"/>
          </w:tcPr>
          <w:p>
            <w:pPr>
              <w:spacing w:line="280" w:lineRule="exact"/>
              <w:rPr>
                <w:rFonts w:ascii="Times New Roman" w:hAnsi="Times New Roman"/>
                <w:sz w:val="18"/>
                <w:szCs w:val="18"/>
              </w:rPr>
            </w:pPr>
            <w:r>
              <w:rPr>
                <w:rFonts w:hint="eastAsia" w:ascii="Times New Roman"/>
                <w:sz w:val="18"/>
                <w:szCs w:val="18"/>
              </w:rPr>
              <w:t>在不打搅导师休假的前提下，</w:t>
            </w:r>
            <w:r>
              <w:rPr>
                <w:rFonts w:ascii="Times New Roman"/>
                <w:sz w:val="18"/>
                <w:szCs w:val="18"/>
              </w:rPr>
              <w:t>通过电话</w:t>
            </w:r>
            <w:r>
              <w:rPr>
                <w:rFonts w:hint="eastAsia" w:ascii="Times New Roman"/>
                <w:sz w:val="18"/>
                <w:szCs w:val="18"/>
              </w:rPr>
              <w:t>或</w:t>
            </w:r>
            <w:r>
              <w:rPr>
                <w:rFonts w:ascii="Times New Roman" w:hAnsi="Times New Roman"/>
                <w:sz w:val="18"/>
                <w:szCs w:val="18"/>
              </w:rPr>
              <w:t>email</w:t>
            </w:r>
            <w:r>
              <w:rPr>
                <w:rFonts w:hint="eastAsia" w:ascii="Times New Roman"/>
                <w:sz w:val="18"/>
                <w:szCs w:val="18"/>
              </w:rPr>
              <w:t>与</w:t>
            </w:r>
            <w:r>
              <w:rPr>
                <w:rFonts w:ascii="Times New Roman"/>
                <w:sz w:val="18"/>
                <w:szCs w:val="18"/>
              </w:rPr>
              <w:t>导师联系</w:t>
            </w:r>
            <w:r>
              <w:rPr>
                <w:rFonts w:hint="eastAsia" w:asci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Merge w:val="continue"/>
            <w:vAlign w:val="center"/>
          </w:tcPr>
          <w:p>
            <w:pPr>
              <w:jc w:val="center"/>
              <w:rPr>
                <w:rFonts w:ascii="Times New Roman" w:hAnsi="Times New Roman"/>
                <w:sz w:val="24"/>
                <w:szCs w:val="24"/>
              </w:rPr>
            </w:pPr>
          </w:p>
        </w:tc>
        <w:tc>
          <w:tcPr>
            <w:tcW w:w="1559" w:type="dxa"/>
            <w:vMerge w:val="continue"/>
            <w:vAlign w:val="center"/>
          </w:tcPr>
          <w:p>
            <w:pPr>
              <w:rPr>
                <w:rFonts w:ascii="Times New Roman" w:hAnsi="Times New Roman"/>
                <w:szCs w:val="21"/>
              </w:rPr>
            </w:pPr>
          </w:p>
        </w:tc>
        <w:tc>
          <w:tcPr>
            <w:tcW w:w="3041" w:type="dxa"/>
            <w:vAlign w:val="center"/>
          </w:tcPr>
          <w:p>
            <w:pPr>
              <w:rPr>
                <w:rFonts w:ascii="Times New Roman" w:hAnsi="Times New Roman"/>
                <w:szCs w:val="21"/>
              </w:rPr>
            </w:pPr>
            <w:r>
              <w:rPr>
                <w:rFonts w:hint="eastAsia" w:ascii="Times New Roman"/>
                <w:szCs w:val="21"/>
              </w:rPr>
              <w:t>2018年</w:t>
            </w:r>
            <w:r>
              <w:rPr>
                <w:rFonts w:hint="eastAsia" w:ascii="Times New Roman" w:hAnsi="Times New Roman"/>
                <w:szCs w:val="21"/>
              </w:rPr>
              <w:t>2</w:t>
            </w:r>
            <w:r>
              <w:rPr>
                <w:rFonts w:ascii="Times New Roman"/>
                <w:szCs w:val="21"/>
              </w:rPr>
              <w:t>月下旬至</w:t>
            </w:r>
            <w:r>
              <w:rPr>
                <w:rFonts w:hint="eastAsia" w:ascii="Times New Roman" w:hAnsi="Times New Roman"/>
                <w:szCs w:val="21"/>
              </w:rPr>
              <w:t>3</w:t>
            </w:r>
            <w:r>
              <w:rPr>
                <w:rFonts w:ascii="Times New Roman"/>
                <w:szCs w:val="21"/>
              </w:rPr>
              <w:t>月</w:t>
            </w:r>
            <w:r>
              <w:rPr>
                <w:rFonts w:hint="eastAsia" w:ascii="Times New Roman"/>
                <w:szCs w:val="21"/>
              </w:rPr>
              <w:t>中</w:t>
            </w:r>
            <w:r>
              <w:rPr>
                <w:rFonts w:ascii="Times New Roman"/>
                <w:szCs w:val="21"/>
              </w:rPr>
              <w:t>旬</w:t>
            </w:r>
          </w:p>
        </w:tc>
        <w:tc>
          <w:tcPr>
            <w:tcW w:w="4052" w:type="dxa"/>
            <w:vAlign w:val="center"/>
          </w:tcPr>
          <w:p>
            <w:pPr>
              <w:spacing w:line="280" w:lineRule="exact"/>
              <w:rPr>
                <w:rFonts w:ascii="Times New Roman" w:hAnsi="Times New Roman"/>
                <w:sz w:val="18"/>
                <w:szCs w:val="18"/>
              </w:rPr>
            </w:pPr>
            <w:r>
              <w:rPr>
                <w:rFonts w:hint="eastAsia" w:ascii="Times New Roman"/>
                <w:sz w:val="18"/>
                <w:szCs w:val="18"/>
              </w:rPr>
              <w:t>修改二稿，</w:t>
            </w:r>
            <w:r>
              <w:rPr>
                <w:rFonts w:ascii="Times New Roman"/>
                <w:sz w:val="18"/>
                <w:szCs w:val="18"/>
              </w:rPr>
              <w:t>完成第三稿</w:t>
            </w:r>
            <w:r>
              <w:rPr>
                <w:rFonts w:hint="eastAsia" w:ascii="Times New Roman"/>
                <w:sz w:val="18"/>
                <w:szCs w:val="18"/>
              </w:rPr>
              <w:t>，</w:t>
            </w:r>
            <w:r>
              <w:rPr>
                <w:rFonts w:hint="eastAsia" w:ascii="Times New Roman" w:hAnsi="Times New Roman"/>
                <w:sz w:val="18"/>
                <w:szCs w:val="18"/>
              </w:rPr>
              <w:t>进行复制比检测。</w:t>
            </w:r>
          </w:p>
        </w:tc>
        <w:tc>
          <w:tcPr>
            <w:tcW w:w="5483" w:type="dxa"/>
            <w:vMerge w:val="restart"/>
            <w:vAlign w:val="center"/>
          </w:tcPr>
          <w:p>
            <w:pPr>
              <w:spacing w:line="280" w:lineRule="exact"/>
              <w:rPr>
                <w:rFonts w:ascii="Times New Roman" w:hAnsi="Times New Roman"/>
                <w:sz w:val="18"/>
                <w:szCs w:val="18"/>
              </w:rPr>
            </w:pPr>
            <w:r>
              <w:rPr>
                <w:rFonts w:hint="eastAsia" w:ascii="Times New Roman" w:hAnsi="Times New Roman"/>
                <w:sz w:val="18"/>
                <w:szCs w:val="18"/>
              </w:rPr>
              <w:t>3月下旬提交论文电子版至教学秘书处进行复制比检测，</w:t>
            </w:r>
            <w:r>
              <w:rPr>
                <w:rFonts w:hint="eastAsia" w:ascii="Times New Roman"/>
                <w:sz w:val="18"/>
                <w:szCs w:val="18"/>
              </w:rPr>
              <w:t>复制比低于30%，方可定稿、准备答辩</w:t>
            </w:r>
            <w:r>
              <w:rPr>
                <w:rFonts w:hint="eastAsia" w:ascii="Times New Roman" w:hAnsi="Times New Roman"/>
                <w:sz w:val="18"/>
                <w:szCs w:val="18"/>
              </w:rPr>
              <w:t>。否则，继续修改，延缓答辩、毕业。</w:t>
            </w:r>
          </w:p>
          <w:p>
            <w:pPr>
              <w:spacing w:line="280" w:lineRule="exact"/>
              <w:rPr>
                <w:rFonts w:ascii="Times New Roman" w:hAnsi="Times New Roman"/>
                <w:sz w:val="18"/>
                <w:szCs w:val="18"/>
              </w:rPr>
            </w:pPr>
            <w:r>
              <w:rPr>
                <w:rFonts w:ascii="Times New Roman"/>
                <w:sz w:val="18"/>
                <w:szCs w:val="18"/>
              </w:rPr>
              <w:t>填写</w:t>
            </w:r>
            <w:r>
              <w:rPr>
                <w:rFonts w:hint="eastAsia" w:ascii="Times New Roman"/>
                <w:sz w:val="18"/>
                <w:szCs w:val="18"/>
              </w:rPr>
              <w:t>《论文申请及答辩评审书》，参照《答辩通知》要求准备答辩。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813" w:type="dxa"/>
            <w:vAlign w:val="center"/>
          </w:tcPr>
          <w:p>
            <w:pPr>
              <w:jc w:val="center"/>
              <w:rPr>
                <w:rFonts w:ascii="Times New Roman" w:hAnsi="Times New Roman"/>
                <w:sz w:val="24"/>
                <w:szCs w:val="24"/>
              </w:rPr>
            </w:pPr>
            <w:r>
              <w:rPr>
                <w:rFonts w:ascii="Times New Roman" w:hAnsi="Times New Roman"/>
                <w:sz w:val="24"/>
                <w:szCs w:val="24"/>
              </w:rPr>
              <w:t>7</w:t>
            </w:r>
          </w:p>
        </w:tc>
        <w:tc>
          <w:tcPr>
            <w:tcW w:w="1559" w:type="dxa"/>
            <w:vAlign w:val="center"/>
          </w:tcPr>
          <w:p>
            <w:pPr>
              <w:rPr>
                <w:rFonts w:ascii="Times New Roman" w:hAnsi="Times New Roman"/>
                <w:szCs w:val="21"/>
              </w:rPr>
            </w:pPr>
            <w:r>
              <w:rPr>
                <w:rFonts w:ascii="Times New Roman"/>
                <w:szCs w:val="21"/>
              </w:rPr>
              <w:t>定稿</w:t>
            </w:r>
          </w:p>
        </w:tc>
        <w:tc>
          <w:tcPr>
            <w:tcW w:w="3041" w:type="dxa"/>
            <w:vAlign w:val="center"/>
          </w:tcPr>
          <w:p>
            <w:pPr>
              <w:rPr>
                <w:rFonts w:ascii="Times New Roman" w:hAnsi="Times New Roman"/>
                <w:szCs w:val="21"/>
              </w:rPr>
            </w:pPr>
            <w:r>
              <w:rPr>
                <w:rFonts w:hint="eastAsia" w:ascii="Times New Roman"/>
                <w:szCs w:val="21"/>
              </w:rPr>
              <w:t>2019年</w:t>
            </w:r>
            <w:r>
              <w:rPr>
                <w:rFonts w:ascii="Times New Roman" w:hAnsi="Times New Roman"/>
                <w:szCs w:val="21"/>
              </w:rPr>
              <w:t>4</w:t>
            </w:r>
            <w:r>
              <w:rPr>
                <w:rFonts w:ascii="Times New Roman"/>
                <w:szCs w:val="21"/>
              </w:rPr>
              <w:t>月</w:t>
            </w:r>
            <w:r>
              <w:rPr>
                <w:rFonts w:hint="eastAsia" w:ascii="Times New Roman"/>
                <w:szCs w:val="21"/>
              </w:rPr>
              <w:t>初</w:t>
            </w:r>
            <w:bookmarkStart w:id="0" w:name="_GoBack"/>
            <w:bookmarkEnd w:id="0"/>
          </w:p>
        </w:tc>
        <w:tc>
          <w:tcPr>
            <w:tcW w:w="4052" w:type="dxa"/>
            <w:vAlign w:val="center"/>
          </w:tcPr>
          <w:p>
            <w:pPr>
              <w:spacing w:line="280" w:lineRule="exact"/>
              <w:rPr>
                <w:rFonts w:ascii="Times New Roman" w:hAnsi="Times New Roman"/>
                <w:sz w:val="18"/>
                <w:szCs w:val="18"/>
              </w:rPr>
            </w:pPr>
            <w:r>
              <w:rPr>
                <w:rFonts w:ascii="Times New Roman"/>
                <w:sz w:val="18"/>
                <w:szCs w:val="18"/>
              </w:rPr>
              <w:t>定稿，</w:t>
            </w:r>
            <w:r>
              <w:rPr>
                <w:rFonts w:hint="eastAsia" w:ascii="Times New Roman"/>
                <w:sz w:val="18"/>
                <w:szCs w:val="18"/>
              </w:rPr>
              <w:t>填写《本科生毕业论文（设计）申请及答辩评审书》，</w:t>
            </w:r>
            <w:r>
              <w:rPr>
                <w:rFonts w:ascii="Times New Roman"/>
                <w:sz w:val="18"/>
                <w:szCs w:val="18"/>
              </w:rPr>
              <w:t>制作答辩</w:t>
            </w:r>
            <w:r>
              <w:rPr>
                <w:rFonts w:ascii="Times New Roman" w:hAnsi="Times New Roman"/>
                <w:sz w:val="18"/>
                <w:szCs w:val="18"/>
              </w:rPr>
              <w:t>PPT</w:t>
            </w:r>
            <w:r>
              <w:rPr>
                <w:rFonts w:hint="eastAsia" w:ascii="Times New Roman" w:hAnsi="Times New Roman"/>
                <w:sz w:val="18"/>
                <w:szCs w:val="18"/>
              </w:rPr>
              <w:t>。</w:t>
            </w:r>
          </w:p>
        </w:tc>
        <w:tc>
          <w:tcPr>
            <w:tcW w:w="5483" w:type="dxa"/>
            <w:vMerge w:val="continue"/>
            <w:vAlign w:val="center"/>
          </w:tcPr>
          <w:p>
            <w:pPr>
              <w:spacing w:line="28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3" w:type="dxa"/>
            <w:vAlign w:val="center"/>
          </w:tcPr>
          <w:p>
            <w:pPr>
              <w:jc w:val="center"/>
              <w:rPr>
                <w:rFonts w:ascii="Times New Roman" w:hAnsi="Times New Roman"/>
                <w:sz w:val="24"/>
                <w:szCs w:val="24"/>
              </w:rPr>
            </w:pPr>
            <w:r>
              <w:rPr>
                <w:rFonts w:ascii="Times New Roman" w:hAnsi="Times New Roman"/>
                <w:sz w:val="24"/>
                <w:szCs w:val="24"/>
              </w:rPr>
              <w:t>8</w:t>
            </w:r>
          </w:p>
        </w:tc>
        <w:tc>
          <w:tcPr>
            <w:tcW w:w="1559" w:type="dxa"/>
            <w:vAlign w:val="center"/>
          </w:tcPr>
          <w:p>
            <w:pPr>
              <w:rPr>
                <w:rFonts w:ascii="Times New Roman" w:hAnsi="Times New Roman"/>
                <w:szCs w:val="21"/>
              </w:rPr>
            </w:pPr>
            <w:r>
              <w:rPr>
                <w:rFonts w:ascii="Times New Roman"/>
                <w:szCs w:val="21"/>
              </w:rPr>
              <w:t>答辩</w:t>
            </w:r>
          </w:p>
        </w:tc>
        <w:tc>
          <w:tcPr>
            <w:tcW w:w="3041" w:type="dxa"/>
            <w:vAlign w:val="center"/>
          </w:tcPr>
          <w:p>
            <w:pPr>
              <w:rPr>
                <w:rFonts w:ascii="Times New Roman" w:hAnsi="Times New Roman"/>
                <w:szCs w:val="21"/>
              </w:rPr>
            </w:pPr>
            <w:r>
              <w:rPr>
                <w:rFonts w:hint="eastAsia" w:ascii="Times New Roman"/>
                <w:szCs w:val="21"/>
              </w:rPr>
              <w:t>2019年</w:t>
            </w:r>
            <w:r>
              <w:rPr>
                <w:rFonts w:hint="eastAsia" w:ascii="Times New Roman" w:hAnsi="Times New Roman"/>
                <w:szCs w:val="21"/>
              </w:rPr>
              <w:t>4</w:t>
            </w:r>
            <w:r>
              <w:rPr>
                <w:rFonts w:ascii="Times New Roman"/>
                <w:szCs w:val="21"/>
              </w:rPr>
              <w:t>月</w:t>
            </w:r>
            <w:r>
              <w:rPr>
                <w:rFonts w:hint="eastAsia" w:ascii="Times New Roman"/>
                <w:szCs w:val="21"/>
              </w:rPr>
              <w:t>上旬</w:t>
            </w:r>
          </w:p>
        </w:tc>
        <w:tc>
          <w:tcPr>
            <w:tcW w:w="4052" w:type="dxa"/>
            <w:vAlign w:val="center"/>
          </w:tcPr>
          <w:p>
            <w:pPr>
              <w:spacing w:line="280" w:lineRule="exact"/>
              <w:rPr>
                <w:rFonts w:ascii="Times New Roman" w:hAnsi="Times New Roman"/>
                <w:sz w:val="18"/>
                <w:szCs w:val="18"/>
              </w:rPr>
            </w:pPr>
            <w:r>
              <w:rPr>
                <w:rFonts w:ascii="Times New Roman"/>
                <w:sz w:val="18"/>
                <w:szCs w:val="18"/>
              </w:rPr>
              <w:t>答辩</w:t>
            </w:r>
            <w:r>
              <w:rPr>
                <w:rFonts w:hint="eastAsia" w:ascii="Times New Roman"/>
                <w:sz w:val="18"/>
                <w:szCs w:val="18"/>
              </w:rPr>
              <w:t>；整理所有论文修改稿。</w:t>
            </w:r>
          </w:p>
        </w:tc>
        <w:tc>
          <w:tcPr>
            <w:tcW w:w="5483" w:type="dxa"/>
            <w:vAlign w:val="center"/>
          </w:tcPr>
          <w:p>
            <w:pPr>
              <w:spacing w:line="280" w:lineRule="exact"/>
              <w:rPr>
                <w:rFonts w:ascii="Times New Roman" w:hAnsi="Times New Roman"/>
                <w:sz w:val="18"/>
                <w:szCs w:val="18"/>
              </w:rPr>
            </w:pPr>
            <w:r>
              <w:rPr>
                <w:rFonts w:hint="eastAsia" w:ascii="Times New Roman" w:hAnsi="Times New Roman"/>
                <w:sz w:val="18"/>
                <w:szCs w:val="18"/>
              </w:rPr>
              <w:t>答辩结束，根据答辩委员会的反馈对论文作最后的修订，并按照外院要求打印、整理所有毕业论文材料。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13" w:type="dxa"/>
            <w:vAlign w:val="center"/>
          </w:tcPr>
          <w:p>
            <w:pPr>
              <w:jc w:val="center"/>
              <w:rPr>
                <w:rFonts w:ascii="Times New Roman" w:hAnsi="Times New Roman"/>
                <w:sz w:val="24"/>
                <w:szCs w:val="24"/>
              </w:rPr>
            </w:pPr>
            <w:r>
              <w:rPr>
                <w:rFonts w:hint="eastAsia" w:ascii="Times New Roman" w:hAnsi="Times New Roman"/>
                <w:sz w:val="24"/>
                <w:szCs w:val="24"/>
              </w:rPr>
              <w:t>9</w:t>
            </w:r>
          </w:p>
        </w:tc>
        <w:tc>
          <w:tcPr>
            <w:tcW w:w="1559" w:type="dxa"/>
            <w:vAlign w:val="center"/>
          </w:tcPr>
          <w:p>
            <w:pPr>
              <w:rPr>
                <w:rFonts w:ascii="Times New Roman"/>
                <w:szCs w:val="21"/>
              </w:rPr>
            </w:pPr>
            <w:r>
              <w:rPr>
                <w:rFonts w:hint="eastAsia" w:ascii="Times New Roman"/>
                <w:szCs w:val="21"/>
              </w:rPr>
              <w:t>缓答辩</w:t>
            </w:r>
          </w:p>
        </w:tc>
        <w:tc>
          <w:tcPr>
            <w:tcW w:w="3041" w:type="dxa"/>
            <w:vAlign w:val="center"/>
          </w:tcPr>
          <w:p>
            <w:pPr>
              <w:rPr>
                <w:rFonts w:ascii="Times New Roman"/>
                <w:szCs w:val="21"/>
              </w:rPr>
            </w:pPr>
            <w:r>
              <w:rPr>
                <w:rFonts w:hint="eastAsia" w:ascii="Times New Roman"/>
                <w:szCs w:val="21"/>
              </w:rPr>
              <w:t>正常答辩后一周之内</w:t>
            </w:r>
          </w:p>
        </w:tc>
        <w:tc>
          <w:tcPr>
            <w:tcW w:w="4052" w:type="dxa"/>
            <w:vAlign w:val="center"/>
          </w:tcPr>
          <w:p>
            <w:pPr>
              <w:spacing w:line="280" w:lineRule="exact"/>
              <w:rPr>
                <w:rFonts w:ascii="Times New Roman"/>
                <w:sz w:val="18"/>
                <w:szCs w:val="18"/>
              </w:rPr>
            </w:pPr>
            <w:r>
              <w:rPr>
                <w:rFonts w:hint="eastAsia" w:ascii="Times New Roman"/>
                <w:sz w:val="18"/>
                <w:szCs w:val="18"/>
              </w:rPr>
              <w:t>需在正常答辩之前提交书面签有指导教师意见的《缓答辩申请》。</w:t>
            </w:r>
          </w:p>
        </w:tc>
        <w:tc>
          <w:tcPr>
            <w:tcW w:w="5483" w:type="dxa"/>
            <w:vAlign w:val="center"/>
          </w:tcPr>
          <w:p>
            <w:pPr>
              <w:widowControl/>
              <w:spacing w:line="400" w:lineRule="exact"/>
              <w:rPr>
                <w:rFonts w:ascii="Times New Roman" w:hAnsi="Times New Roman"/>
                <w:sz w:val="18"/>
                <w:szCs w:val="18"/>
              </w:rPr>
            </w:pPr>
            <w:r>
              <w:rPr>
                <w:rFonts w:hint="eastAsia" w:ascii="Times New Roman" w:hAnsi="Times New Roman"/>
                <w:sz w:val="18"/>
                <w:szCs w:val="18"/>
              </w:rPr>
              <w:t>缓答辩的学生需要提交论文进行复制比复查，低于30%则参加答辩。</w:t>
            </w:r>
          </w:p>
        </w:tc>
      </w:tr>
    </w:tbl>
    <w:p>
      <w:pPr>
        <w:spacing w:beforeLines="50" w:line="200" w:lineRule="exact"/>
        <w:ind w:right="238"/>
        <w:jc w:val="right"/>
        <w:rPr>
          <w:sz w:val="24"/>
          <w:szCs w:val="24"/>
        </w:rPr>
      </w:pPr>
      <w:r>
        <w:rPr>
          <w:rFonts w:hint="eastAsia"/>
          <w:sz w:val="24"/>
          <w:szCs w:val="24"/>
        </w:rPr>
        <w:t>外国语学院英语专业教研室</w:t>
      </w:r>
    </w:p>
    <w:p>
      <w:pPr>
        <w:spacing w:beforeLines="50" w:line="200" w:lineRule="exact"/>
        <w:ind w:right="238"/>
        <w:jc w:val="right"/>
      </w:pPr>
      <w:r>
        <w:rPr>
          <w:sz w:val="24"/>
          <w:szCs w:val="24"/>
        </w:rPr>
        <w:t>201</w:t>
      </w:r>
      <w:r>
        <w:rPr>
          <w:rFonts w:hint="eastAsia"/>
          <w:sz w:val="24"/>
          <w:szCs w:val="24"/>
        </w:rPr>
        <w:t>8年6月1</w:t>
      </w:r>
      <w:r>
        <w:rPr>
          <w:rFonts w:hint="eastAsia"/>
          <w:sz w:val="24"/>
          <w:szCs w:val="24"/>
          <w:lang w:val="en-US" w:eastAsia="zh-CN"/>
        </w:rPr>
        <w:t>8</w:t>
      </w:r>
      <w:r>
        <w:rPr>
          <w:rFonts w:hint="eastAsia"/>
          <w:sz w:val="24"/>
          <w:szCs w:val="24"/>
        </w:rPr>
        <w:t>日</w:t>
      </w:r>
    </w:p>
    <w:sectPr>
      <w:pgSz w:w="16838" w:h="11906" w:orient="landscape"/>
      <w:pgMar w:top="794" w:right="907" w:bottom="737" w:left="907"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773D"/>
    <w:rsid w:val="000260A3"/>
    <w:rsid w:val="00035D12"/>
    <w:rsid w:val="0007060B"/>
    <w:rsid w:val="00094A7F"/>
    <w:rsid w:val="000A49E5"/>
    <w:rsid w:val="000D3F78"/>
    <w:rsid w:val="000E7601"/>
    <w:rsid w:val="000F638E"/>
    <w:rsid w:val="00193610"/>
    <w:rsid w:val="002820D2"/>
    <w:rsid w:val="002D0336"/>
    <w:rsid w:val="003443A5"/>
    <w:rsid w:val="0043773D"/>
    <w:rsid w:val="004B5077"/>
    <w:rsid w:val="004D2C40"/>
    <w:rsid w:val="00525780"/>
    <w:rsid w:val="005819A3"/>
    <w:rsid w:val="005C1E01"/>
    <w:rsid w:val="005C215A"/>
    <w:rsid w:val="005C2918"/>
    <w:rsid w:val="00612A13"/>
    <w:rsid w:val="00670F26"/>
    <w:rsid w:val="00790236"/>
    <w:rsid w:val="007B6288"/>
    <w:rsid w:val="008025E5"/>
    <w:rsid w:val="00815677"/>
    <w:rsid w:val="008275DF"/>
    <w:rsid w:val="0084179D"/>
    <w:rsid w:val="00892745"/>
    <w:rsid w:val="0092131F"/>
    <w:rsid w:val="00925FA4"/>
    <w:rsid w:val="00932F7E"/>
    <w:rsid w:val="009439AB"/>
    <w:rsid w:val="0095267E"/>
    <w:rsid w:val="009F729C"/>
    <w:rsid w:val="00A10AFD"/>
    <w:rsid w:val="00A70169"/>
    <w:rsid w:val="00A87A74"/>
    <w:rsid w:val="00BB01E1"/>
    <w:rsid w:val="00BC5201"/>
    <w:rsid w:val="00BE7378"/>
    <w:rsid w:val="00DD1944"/>
    <w:rsid w:val="00E17F30"/>
    <w:rsid w:val="00EC7768"/>
    <w:rsid w:val="00FB3620"/>
    <w:rsid w:val="053E459B"/>
    <w:rsid w:val="154A6FEA"/>
    <w:rsid w:val="1DAF5BDD"/>
    <w:rsid w:val="2D4860AB"/>
    <w:rsid w:val="38037091"/>
    <w:rsid w:val="528F551A"/>
    <w:rsid w:val="57CA2A58"/>
    <w:rsid w:val="5C386D80"/>
    <w:rsid w:val="755F376E"/>
    <w:rsid w:val="7A7511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216</Words>
  <Characters>1237</Characters>
  <Lines>10</Lines>
  <Paragraphs>2</Paragraphs>
  <TotalTime>4</TotalTime>
  <ScaleCrop>false</ScaleCrop>
  <LinksUpToDate>false</LinksUpToDate>
  <CharactersWithSpaces>1451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2016-06-07T08:34:00Z</dcterms:created>
  <dc:creator>Karen</dc:creator>
  <cp:lastModifiedBy>Duke</cp:lastModifiedBy>
  <dcterms:modified xsi:type="dcterms:W3CDTF">2018-07-11T07:52:58Z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